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8BC" w14:textId="77777777" w:rsid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</w:pPr>
    </w:p>
    <w:p w14:paraId="661C5C8F" w14:textId="77777777" w:rsid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</w:pPr>
    </w:p>
    <w:p w14:paraId="4F7585BE" w14:textId="77777777" w:rsid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</w:pPr>
    </w:p>
    <w:p w14:paraId="1BBA6674" w14:textId="6917C1DF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160D89B2" wp14:editId="20682824">
            <wp:extent cx="963295" cy="963295"/>
            <wp:effectExtent l="0" t="0" r="825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433C" w14:textId="1DF5888E" w:rsidR="00A715E5" w:rsidRDefault="00A715E5" w:rsidP="00A71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RFID Tag</w:t>
      </w:r>
    </w:p>
    <w:p w14:paraId="6D953F7E" w14:textId="77777777" w:rsidR="00A715E5" w:rsidRPr="00A715E5" w:rsidRDefault="00A715E5" w:rsidP="00A71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• Contains a microchip &amp; antenna which is tagged to the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Easylube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grease lubricator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Transmits bearing lubrication status to the handheld PDA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It enables real time tracking of lubrication to achieve maintenance excellence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Assuring the entire plant lubrication program is well managed</w:t>
      </w:r>
    </w:p>
    <w:p w14:paraId="11B1B7CB" w14:textId="6A989BEB" w:rsidR="00A715E5" w:rsidRDefault="00A715E5" w:rsidP="00A715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56D8A293" wp14:editId="4FE1D5C4">
            <wp:extent cx="3113405" cy="19977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74AA" w14:textId="1626AA6A" w:rsidR="00A715E5" w:rsidRDefault="00A715E5" w:rsidP="00A715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646458BB" w14:textId="77777777" w:rsidR="00A715E5" w:rsidRDefault="00A715E5" w:rsidP="00A715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05429665" w14:textId="77777777" w:rsidR="00A715E5" w:rsidRPr="00A715E5" w:rsidRDefault="00A715E5" w:rsidP="00A715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69E49354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 wp14:anchorId="25D29D6A" wp14:editId="1BEDC3DA">
            <wp:extent cx="963295" cy="963295"/>
            <wp:effectExtent l="0" t="0" r="825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DA48" w14:textId="700FED5B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Warranty – Quality Assured – 2 Year Warranty on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Easylube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products. No other automatic lubricator on the market even comes close.</w:t>
      </w:r>
    </w:p>
    <w:p w14:paraId="2E11B658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4C66AAB0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0B7F3B98" wp14:editId="2B1DEEF1">
            <wp:extent cx="963295" cy="963295"/>
            <wp:effectExtent l="0" t="0" r="8255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EF410" w14:textId="788D123A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Electro-Mechanical Unit – driven by electricity (not by gas, chemicals or spring driven)</w:t>
      </w:r>
    </w:p>
    <w:p w14:paraId="5701271E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67D5CBBF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36645A49" wp14:editId="42E867FA">
            <wp:extent cx="963295" cy="963295"/>
            <wp:effectExtent l="0" t="0" r="825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5899" w14:textId="6246810A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Filled with Grease of Choice – very cost effective</w:t>
      </w:r>
    </w:p>
    <w:p w14:paraId="45D13FFD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78B1A2DF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 wp14:anchorId="68E9CA45" wp14:editId="6C019AD8">
            <wp:extent cx="963295" cy="963295"/>
            <wp:effectExtent l="0" t="0" r="8255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1FA5" w14:textId="3F67EE49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Temperature Range – from -12C to 90C – PROVEN that it is not affected by temperature fluctuations</w:t>
      </w:r>
    </w:p>
    <w:p w14:paraId="112D3798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227EFC68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149E523F" wp14:editId="18C60571">
            <wp:extent cx="963295" cy="963295"/>
            <wp:effectExtent l="0" t="0" r="825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DB53" w14:textId="5558D0F3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Connection Thread – made of durable BPA flex 1.2″ (M) strong thread that will not easily break</w:t>
      </w:r>
    </w:p>
    <w:p w14:paraId="4B54EEF1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01DBEC2D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7FCB8F9F" wp14:editId="3F51C338">
            <wp:extent cx="963295" cy="963295"/>
            <wp:effectExtent l="0" t="0" r="8255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38E9" w14:textId="145F6646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Battery Type – is a 6V Lithium battery pack (not used in any household items or toys)</w:t>
      </w:r>
    </w:p>
    <w:p w14:paraId="2AE3534A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3C943630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 wp14:anchorId="3EBB09F2" wp14:editId="28795126">
            <wp:extent cx="963295" cy="963295"/>
            <wp:effectExtent l="0" t="0" r="825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9D71" w14:textId="0EBA8A3A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Visible Indicator – a warning light flashes when grease supply is exhausted or if a feed blockage occurs</w:t>
      </w:r>
    </w:p>
    <w:p w14:paraId="25559BE7" w14:textId="604AB5AC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2F77AEE6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512AD62D" wp14:editId="73675F1A">
            <wp:extent cx="963295" cy="963295"/>
            <wp:effectExtent l="0" t="0" r="8255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85E6" w14:textId="6DFEF8C6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Remote Mounting – Remote mounting (up to 4.572m away) and quick connections allow lubricators to service difficult to reach grease points, ensuring maintenance is both simple and safe</w:t>
      </w:r>
    </w:p>
    <w:p w14:paraId="699ABB4A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738681F2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5FB851B8" wp14:editId="3D23E1A0">
            <wp:extent cx="963295" cy="963295"/>
            <wp:effectExtent l="0" t="0" r="8255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265D" w14:textId="0790A135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Software is equipped with a built-in RFID (Radio Frequency Identification) reader and MQL software</w:t>
      </w:r>
    </w:p>
    <w:p w14:paraId="0DB08499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 wp14:anchorId="2493928A" wp14:editId="4C6982B0">
            <wp:extent cx="963295" cy="963295"/>
            <wp:effectExtent l="0" t="0" r="825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87A5" w14:textId="77777777" w:rsidR="00A715E5" w:rsidRPr="00A715E5" w:rsidRDefault="00A715E5" w:rsidP="00A71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Operating Pressure</w:t>
      </w:r>
    </w:p>
    <w:p w14:paraId="4BEFA945" w14:textId="5924319A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• Lubricant quality and quantity </w:t>
      </w:r>
      <w:proofErr w:type="gram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is</w:t>
      </w:r>
      <w:proofErr w:type="gram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guaranteed with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Easylube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– the most accurate lubricator on the market!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 xml:space="preserve">• 75-150 psi (5-10 bar) – Tested – output pressure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self adjusts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for the pipeline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Impulse lubrication reduces the risk of over-lubrication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 xml:space="preserve">• Each lube point’s grease feed rate and condition is tracked by the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Guardwatch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/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Skymonitor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APP on your mobile device</w:t>
      </w:r>
    </w:p>
    <w:p w14:paraId="5C8FC1AD" w14:textId="77777777" w:rsidR="00710A6B" w:rsidRPr="00A715E5" w:rsidRDefault="00710A6B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443D9E39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06C76984" wp14:editId="2B279CAF">
            <wp:extent cx="963295" cy="963295"/>
            <wp:effectExtent l="0" t="0" r="8255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C89A" w14:textId="77777777" w:rsidR="00A715E5" w:rsidRPr="00A715E5" w:rsidRDefault="00A715E5" w:rsidP="00A71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Easylube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Guardwatch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Service &amp; Maintenance Software and Reports</w:t>
      </w:r>
    </w:p>
    <w:p w14:paraId="127B71E6" w14:textId="77777777" w:rsidR="00A715E5" w:rsidRPr="00A715E5" w:rsidRDefault="00A715E5" w:rsidP="00A71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• General Records to check bearing abnormality and missed inspections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lastRenderedPageBreak/>
        <w:t>• Pre-warning monitor to check grease balance and date of replacement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Pre-warning monitor displays a warning light (red) 15 days before due date of replacement</w:t>
      </w:r>
    </w:p>
    <w:p w14:paraId="24CD2FA4" w14:textId="78ACEEEC" w:rsidR="00A715E5" w:rsidRDefault="00A715E5" w:rsidP="00A715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77465B24" w14:textId="77777777" w:rsidR="00A715E5" w:rsidRPr="00A715E5" w:rsidRDefault="00A715E5" w:rsidP="00A715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6EA96B0F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610BA39C" wp14:editId="16907A0E">
            <wp:extent cx="963295" cy="963295"/>
            <wp:effectExtent l="0" t="0" r="8255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1F66" w14:textId="77777777" w:rsidR="00A715E5" w:rsidRPr="00A715E5" w:rsidRDefault="00A715E5" w:rsidP="00A715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Refill Kit</w:t>
      </w:r>
    </w:p>
    <w:p w14:paraId="7F2A7D1E" w14:textId="3C98E536" w:rsid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• Drive unit can be used repeatedly with the new lithium battery pack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Special designed refill kit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Economical and reliable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Grease capacity of 150ml and 250ml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Eliminate manual recording mistakes – giving you up to date bearing lubrication information</w:t>
      </w: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br/>
        <w:t>• Specific grease feed tracking rate in each single lube-point on site</w:t>
      </w:r>
    </w:p>
    <w:p w14:paraId="509E259A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</w:p>
    <w:p w14:paraId="1C0EEBDA" w14:textId="77777777" w:rsidR="00A715E5" w:rsidRPr="00A715E5" w:rsidRDefault="00A715E5" w:rsidP="00A71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A715E5">
        <w:rPr>
          <w:rFonts w:ascii="Arial" w:eastAsia="Times New Roman" w:hAnsi="Arial" w:cs="Arial"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 wp14:anchorId="3FA73185" wp14:editId="0C238B45">
            <wp:extent cx="963295" cy="963295"/>
            <wp:effectExtent l="0" t="0" r="8255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B8BB" w14:textId="77777777" w:rsidR="00A715E5" w:rsidRPr="00A715E5" w:rsidRDefault="00A715E5" w:rsidP="00A715E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</w:pPr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Tax Benefit – The </w:t>
      </w:r>
      <w:proofErr w:type="spellStart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>Easylube</w:t>
      </w:r>
      <w:proofErr w:type="spellEnd"/>
      <w:r w:rsidRPr="00A715E5">
        <w:rPr>
          <w:rFonts w:ascii="Arial" w:eastAsia="Times New Roman" w:hAnsi="Arial" w:cs="Arial"/>
          <w:color w:val="282A2C"/>
          <w:kern w:val="36"/>
          <w:sz w:val="48"/>
          <w:szCs w:val="48"/>
          <w:lang w:val="en-US"/>
        </w:rPr>
        <w:t xml:space="preserve"> Lubricator is classified as a machine or a tool (not a disposable unit) – so it can be claimed as a taxable item.</w:t>
      </w:r>
    </w:p>
    <w:p w14:paraId="124509F6" w14:textId="77777777" w:rsidR="00FF6B5E" w:rsidRDefault="00FF6B5E"/>
    <w:sectPr w:rsidR="00FF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E5"/>
    <w:rsid w:val="00710A6B"/>
    <w:rsid w:val="00A715E5"/>
    <w:rsid w:val="00BF148A"/>
    <w:rsid w:val="00F44A8A"/>
    <w:rsid w:val="00F87F9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D07C"/>
  <w15:chartTrackingRefBased/>
  <w15:docId w15:val="{16AE9080-0F7A-4DD1-B8D3-2B4E78B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79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  <w:divsChild>
            <w:div w:id="17420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33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270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12177437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2144381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119203584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186374066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126133401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111340649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60110489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197266522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  <w:div w:id="79760547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  <w:divsChild>
            <w:div w:id="384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052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  <w:divsChild>
            <w:div w:id="350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9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95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  <w:divsChild>
            <w:div w:id="16728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8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6388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12" w:space="15" w:color="D1D3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van Wachem</dc:creator>
  <cp:keywords/>
  <dc:description/>
  <cp:lastModifiedBy>Ron van Wachem</cp:lastModifiedBy>
  <cp:revision>2</cp:revision>
  <dcterms:created xsi:type="dcterms:W3CDTF">2021-04-22T20:28:00Z</dcterms:created>
  <dcterms:modified xsi:type="dcterms:W3CDTF">2021-04-22T20:50:00Z</dcterms:modified>
</cp:coreProperties>
</file>